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简体" w:eastAsia="方正小标宋简体"/>
          <w:sz w:val="44"/>
          <w:szCs w:val="44"/>
        </w:rPr>
      </w:pPr>
      <w:r>
        <w:rPr>
          <w:rFonts w:hint="eastAsia" w:ascii="方正小标宋简体" w:eastAsia="方正小标宋简体"/>
          <w:sz w:val="44"/>
          <w:szCs w:val="44"/>
        </w:rPr>
        <w:t>关于做好201</w:t>
      </w:r>
      <w:r>
        <w:rPr>
          <w:rFonts w:hint="eastAsia" w:ascii="方正小标宋简体" w:eastAsia="方正小标宋简体"/>
          <w:sz w:val="44"/>
          <w:szCs w:val="44"/>
          <w:lang w:val="en-US" w:eastAsia="zh-CN"/>
        </w:rPr>
        <w:t>5-2016</w:t>
      </w:r>
      <w:r>
        <w:rPr>
          <w:rFonts w:hint="eastAsia" w:ascii="方正小标宋简体" w:eastAsia="方正小标宋简体"/>
          <w:sz w:val="44"/>
          <w:szCs w:val="44"/>
        </w:rPr>
        <w:t>学年</w:t>
      </w:r>
    </w:p>
    <w:p>
      <w:pPr>
        <w:adjustRightInd w:val="0"/>
        <w:snapToGrid w:val="0"/>
        <w:jc w:val="center"/>
        <w:rPr>
          <w:rFonts w:hint="eastAsia" w:ascii="方正小标宋简体" w:eastAsia="方正小标宋简体"/>
          <w:sz w:val="44"/>
          <w:szCs w:val="44"/>
        </w:rPr>
      </w:pPr>
      <w:r>
        <w:rPr>
          <w:rFonts w:hint="eastAsia" w:ascii="方正小标宋简体" w:eastAsia="方正小标宋简体"/>
          <w:sz w:val="44"/>
          <w:szCs w:val="44"/>
        </w:rPr>
        <w:t>国家奖学金评审工作的通知</w:t>
      </w:r>
    </w:p>
    <w:p>
      <w:pPr>
        <w:adjustRightInd w:val="0"/>
        <w:snapToGrid w:val="0"/>
        <w:jc w:val="center"/>
        <w:rPr>
          <w:rFonts w:hint="eastAsia" w:ascii="仿宋_GB2312" w:eastAsia="仿宋_GB2312"/>
          <w:szCs w:val="21"/>
        </w:rPr>
      </w:pPr>
    </w:p>
    <w:p>
      <w:pPr>
        <w:adjustRightInd w:val="0"/>
        <w:snapToGrid w:val="0"/>
        <w:spacing w:line="540" w:lineRule="exact"/>
        <w:rPr>
          <w:rFonts w:hint="eastAsia" w:ascii="仿宋_GB2312" w:eastAsia="仿宋_GB2312"/>
          <w:spacing w:val="-6"/>
          <w:sz w:val="32"/>
          <w:szCs w:val="32"/>
        </w:rPr>
      </w:pPr>
      <w:r>
        <w:rPr>
          <w:rFonts w:hint="eastAsia" w:ascii="仿宋_GB2312" w:eastAsia="仿宋_GB2312"/>
          <w:spacing w:val="-6"/>
          <w:sz w:val="32"/>
          <w:szCs w:val="32"/>
        </w:rPr>
        <w:t>各</w:t>
      </w:r>
      <w:r>
        <w:rPr>
          <w:rFonts w:hint="eastAsia" w:ascii="仿宋_GB2312" w:eastAsia="仿宋_GB2312"/>
          <w:spacing w:val="-6"/>
          <w:sz w:val="32"/>
          <w:szCs w:val="32"/>
          <w:lang w:eastAsia="zh-CN"/>
        </w:rPr>
        <w:t>系</w:t>
      </w:r>
      <w:r>
        <w:rPr>
          <w:rFonts w:hint="eastAsia" w:ascii="仿宋_GB2312" w:eastAsia="仿宋_GB2312"/>
          <w:spacing w:val="-6"/>
          <w:sz w:val="32"/>
          <w:szCs w:val="32"/>
        </w:rPr>
        <w:t xml:space="preserve">： </w:t>
      </w:r>
    </w:p>
    <w:p>
      <w:pPr>
        <w:adjustRightInd w:val="0"/>
        <w:snapToGrid w:val="0"/>
        <w:spacing w:line="540" w:lineRule="exact"/>
        <w:ind w:firstLine="616" w:firstLineChars="200"/>
        <w:rPr>
          <w:rFonts w:hint="eastAsia" w:ascii="仿宋_GB2312" w:eastAsia="仿宋_GB2312" w:cs="仿宋_GB2312"/>
          <w:color w:val="000000"/>
          <w:spacing w:val="-6"/>
          <w:sz w:val="32"/>
          <w:szCs w:val="32"/>
          <w:lang w:val="zh-CN"/>
        </w:rPr>
      </w:pPr>
      <w:r>
        <w:rPr>
          <w:rFonts w:hint="eastAsia" w:ascii="仿宋_GB2312" w:eastAsia="仿宋_GB2312"/>
          <w:spacing w:val="-6"/>
          <w:sz w:val="32"/>
          <w:szCs w:val="32"/>
        </w:rPr>
        <w:t>根据福建省教育厅、财政厅</w:t>
      </w:r>
      <w:r>
        <w:rPr>
          <w:rFonts w:hint="eastAsia" w:ascii="仿宋_GB2312" w:eastAsia="仿宋_GB2312"/>
          <w:spacing w:val="-6"/>
          <w:sz w:val="32"/>
          <w:szCs w:val="32"/>
          <w:lang w:val="en-US" w:eastAsia="zh-CN"/>
        </w:rPr>
        <w:t>《下达16年国奖国励名额的通知下达16年国奖国励名额的通知》（闽教学〔2016〕41号）</w:t>
      </w:r>
      <w:r>
        <w:rPr>
          <w:rFonts w:hint="eastAsia" w:ascii="仿宋_GB2312" w:eastAsia="仿宋_GB2312"/>
          <w:spacing w:val="-6"/>
          <w:sz w:val="32"/>
          <w:szCs w:val="32"/>
        </w:rPr>
        <w:t>文件要求，为了切实做好我</w:t>
      </w:r>
      <w:r>
        <w:rPr>
          <w:rFonts w:hint="eastAsia" w:ascii="仿宋_GB2312" w:eastAsia="仿宋_GB2312"/>
          <w:spacing w:val="-6"/>
          <w:sz w:val="32"/>
          <w:szCs w:val="32"/>
          <w:lang w:eastAsia="zh-CN"/>
        </w:rPr>
        <w:t>院</w:t>
      </w:r>
      <w:r>
        <w:rPr>
          <w:rFonts w:hint="eastAsia" w:ascii="仿宋_GB2312" w:eastAsia="仿宋_GB2312"/>
          <w:spacing w:val="-6"/>
          <w:sz w:val="32"/>
          <w:szCs w:val="32"/>
          <w:lang w:val="en-US" w:eastAsia="zh-CN"/>
        </w:rPr>
        <w:t>2015-2016</w:t>
      </w:r>
      <w:r>
        <w:rPr>
          <w:rFonts w:hint="eastAsia" w:ascii="仿宋_GB2312" w:eastAsia="仿宋_GB2312"/>
          <w:spacing w:val="-6"/>
          <w:sz w:val="32"/>
          <w:szCs w:val="32"/>
        </w:rPr>
        <w:t>学年国家奖学金评审工作，现就有关事项通知如下：</w:t>
      </w:r>
    </w:p>
    <w:p>
      <w:pPr>
        <w:adjustRightInd w:val="0"/>
        <w:snapToGrid w:val="0"/>
        <w:spacing w:line="540" w:lineRule="exact"/>
        <w:ind w:firstLine="616" w:firstLineChars="200"/>
        <w:rPr>
          <w:rFonts w:hint="eastAsia" w:ascii="黑体" w:hAnsi="Batang" w:eastAsia="黑体" w:cs="仿宋_GB2312"/>
          <w:color w:val="000000"/>
          <w:spacing w:val="-6"/>
          <w:kern w:val="0"/>
          <w:sz w:val="32"/>
          <w:szCs w:val="32"/>
        </w:rPr>
      </w:pPr>
      <w:r>
        <w:rPr>
          <w:rFonts w:hint="eastAsia" w:ascii="黑体" w:hAnsi="Batang" w:eastAsia="黑体" w:cs="仿宋_GB2312"/>
          <w:color w:val="000000"/>
          <w:spacing w:val="-6"/>
          <w:kern w:val="0"/>
          <w:sz w:val="32"/>
          <w:szCs w:val="32"/>
        </w:rPr>
        <w:t>一、奖励对象</w:t>
      </w:r>
    </w:p>
    <w:p>
      <w:pPr>
        <w:autoSpaceDE w:val="0"/>
        <w:autoSpaceDN w:val="0"/>
        <w:adjustRightInd w:val="0"/>
        <w:snapToGrid w:val="0"/>
        <w:spacing w:line="540" w:lineRule="exact"/>
        <w:ind w:firstLine="616" w:firstLineChars="200"/>
        <w:rPr>
          <w:rFonts w:hint="eastAsia" w:ascii="仿宋_GB2312" w:eastAsia="仿宋_GB2312" w:cs="仿宋_GB2312"/>
          <w:color w:val="000000"/>
          <w:spacing w:val="-6"/>
          <w:kern w:val="0"/>
          <w:sz w:val="32"/>
          <w:szCs w:val="32"/>
          <w:lang w:val="zh-CN"/>
        </w:rPr>
      </w:pPr>
      <w:r>
        <w:rPr>
          <w:rFonts w:hint="eastAsia" w:ascii="仿宋_GB2312" w:eastAsia="仿宋_GB2312" w:cs="仿宋_GB2312"/>
          <w:color w:val="000000"/>
          <w:spacing w:val="-6"/>
          <w:kern w:val="0"/>
          <w:sz w:val="32"/>
          <w:szCs w:val="32"/>
          <w:lang w:val="zh-CN"/>
        </w:rPr>
        <w:t>国家奖学金由中央政府出资设立，用于奖励在校本科生中二年级以上（含二年级）特别优秀的学生。</w:t>
      </w:r>
    </w:p>
    <w:p>
      <w:pPr>
        <w:adjustRightInd w:val="0"/>
        <w:snapToGrid w:val="0"/>
        <w:spacing w:line="540" w:lineRule="exact"/>
        <w:ind w:firstLine="616" w:firstLineChars="200"/>
        <w:rPr>
          <w:rFonts w:hint="eastAsia" w:ascii="黑体" w:hAnsi="Batang" w:eastAsia="黑体" w:cs="仿宋_GB2312"/>
          <w:color w:val="000000"/>
          <w:spacing w:val="-6"/>
          <w:kern w:val="0"/>
          <w:sz w:val="32"/>
          <w:szCs w:val="32"/>
        </w:rPr>
      </w:pPr>
      <w:r>
        <w:rPr>
          <w:rFonts w:hint="eastAsia" w:ascii="黑体" w:hAnsi="Batang" w:eastAsia="黑体" w:cs="仿宋_GB2312"/>
          <w:color w:val="000000"/>
          <w:spacing w:val="-6"/>
          <w:kern w:val="0"/>
          <w:sz w:val="32"/>
          <w:szCs w:val="32"/>
        </w:rPr>
        <w:t>二、奖励标准</w:t>
      </w:r>
    </w:p>
    <w:p>
      <w:pPr>
        <w:autoSpaceDE w:val="0"/>
        <w:autoSpaceDN w:val="0"/>
        <w:adjustRightInd w:val="0"/>
        <w:snapToGrid w:val="0"/>
        <w:spacing w:line="540" w:lineRule="exact"/>
        <w:ind w:firstLine="616" w:firstLineChars="200"/>
        <w:rPr>
          <w:rFonts w:hint="eastAsia" w:ascii="仿宋_GB2312" w:eastAsia="仿宋_GB2312" w:cs="黑体"/>
          <w:bCs/>
          <w:color w:val="000000"/>
          <w:spacing w:val="-6"/>
          <w:kern w:val="0"/>
          <w:sz w:val="32"/>
          <w:szCs w:val="32"/>
          <w:lang w:val="zh-CN"/>
        </w:rPr>
      </w:pPr>
      <w:r>
        <w:rPr>
          <w:rFonts w:hint="eastAsia" w:ascii="仿宋_GB2312" w:eastAsia="仿宋_GB2312" w:cs="仿宋_GB2312"/>
          <w:color w:val="000000"/>
          <w:spacing w:val="-6"/>
          <w:kern w:val="0"/>
          <w:sz w:val="32"/>
          <w:szCs w:val="32"/>
          <w:lang w:val="zh-CN"/>
        </w:rPr>
        <w:t>国家奖学金的奖励标准为每人每年8000元。</w:t>
      </w:r>
    </w:p>
    <w:p>
      <w:pPr>
        <w:adjustRightInd w:val="0"/>
        <w:snapToGrid w:val="0"/>
        <w:spacing w:line="540" w:lineRule="exact"/>
        <w:ind w:firstLine="616" w:firstLineChars="200"/>
        <w:rPr>
          <w:rFonts w:hint="eastAsia" w:ascii="黑体" w:hAnsi="Batang" w:eastAsia="黑体" w:cs="仿宋_GB2312"/>
          <w:color w:val="000000"/>
          <w:spacing w:val="-6"/>
          <w:kern w:val="0"/>
          <w:sz w:val="32"/>
          <w:szCs w:val="32"/>
        </w:rPr>
      </w:pPr>
      <w:r>
        <w:rPr>
          <w:rFonts w:hint="eastAsia" w:ascii="黑体" w:hAnsi="Batang" w:eastAsia="黑体" w:cs="仿宋_GB2312"/>
          <w:color w:val="000000"/>
          <w:spacing w:val="-6"/>
          <w:kern w:val="0"/>
          <w:sz w:val="32"/>
          <w:szCs w:val="32"/>
        </w:rPr>
        <w:t>三、参评条件</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1.热爱社会主义祖国，拥护中国共产党的领导；</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2.遵守宪法、法律和社会公德，模范遵守大学生守则和规章制度，无任何违纪记录；</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3.诚实守信，道德品质优良，在校期间无任何不良信用记录；</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4.学习刻苦努力，成绩优异，上一学年平均成绩排名在专业前10%以内且无补考；</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5.积极参加社会实践，积极参加校系组织的各项活动，社会工作、创新能力、综合素质等方面特别突出；</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对于学习成绩和综合考评成绩没有进入前10%，但达到前30%的学生，如在其他方面表现非常突出，可申请国家奖学金，但需提交详细的证明材料。其他方面表现非常突出是指在道德风尚、学术研究、学科竞赛、创新发明、社会实践、社会工作、体育竞赛、文艺比赛等某一方面表现特别优秀。具体如下：</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(1）在社会主义精神文明建设中表现突出，具有见义勇为、助人为乐、奉献爱心、服务社会、自立自强的实际行动，在本校、本地区产生重大影响，在全国产生较大影响，有助于树立良好的社会风尚。</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(2）在学术研究上取得显著成绩，以第一作者发表的论文被SCI、EI、ISTP、SSCI全文收录，以第一、二作者出版学术专著（须通过专家鉴定）。</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(3）在学科竞赛方面取得显著成绩，在国际和全国性专业学科竞赛、课外学术科技竞赛等竞赛中获一等奖（或金奖）及以上奖励。</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(4）在创新发明方面取得显著成绩，科研成果获省、部级以上奖励或获得国家专利（须通过专家鉴定）。</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(6）在重要文艺比赛中取得显著成绩，参加国际和全国性比赛获得前三名，参加省级比赛获得第一名，为国家赢得荣誉。集体项目应为主要演员。</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(7）获全国三好学生、全国优秀学生干部、全国社会实践先进个人、全国十大杰出青年、中国青年五四奖章等全国性荣誉称号。</w:t>
      </w:r>
    </w:p>
    <w:p>
      <w:pPr>
        <w:adjustRightInd w:val="0"/>
        <w:snapToGrid w:val="0"/>
        <w:spacing w:line="540" w:lineRule="exact"/>
        <w:ind w:firstLine="616" w:firstLineChars="200"/>
        <w:rPr>
          <w:rFonts w:hint="eastAsia" w:ascii="黑体" w:hAnsi="Batang" w:eastAsia="黑体" w:cs="仿宋_GB2312"/>
          <w:color w:val="000000"/>
          <w:spacing w:val="-6"/>
          <w:kern w:val="0"/>
          <w:sz w:val="32"/>
          <w:szCs w:val="32"/>
        </w:rPr>
      </w:pPr>
      <w:r>
        <w:rPr>
          <w:rFonts w:hint="eastAsia" w:ascii="黑体" w:hAnsi="Batang" w:eastAsia="黑体" w:cs="仿宋_GB2312"/>
          <w:color w:val="000000"/>
          <w:spacing w:val="-6"/>
          <w:kern w:val="0"/>
          <w:sz w:val="32"/>
          <w:szCs w:val="32"/>
        </w:rPr>
        <w:t>四、评审程序</w:t>
      </w:r>
    </w:p>
    <w:p>
      <w:pPr>
        <w:adjustRightInd w:val="0"/>
        <w:snapToGrid w:val="0"/>
        <w:spacing w:line="540" w:lineRule="exact"/>
        <w:ind w:firstLine="616" w:firstLineChars="200"/>
        <w:rPr>
          <w:rFonts w:hint="eastAsia" w:ascii="仿宋_GB2312" w:eastAsia="仿宋_GB2312"/>
          <w:spacing w:val="-6"/>
          <w:sz w:val="32"/>
          <w:szCs w:val="32"/>
        </w:rPr>
      </w:pPr>
      <w:r>
        <w:rPr>
          <w:rFonts w:hint="eastAsia" w:ascii="仿宋_GB2312" w:eastAsia="仿宋_GB2312" w:cs="仿宋_GB2312"/>
          <w:color w:val="000000"/>
          <w:spacing w:val="-6"/>
          <w:kern w:val="0"/>
          <w:sz w:val="32"/>
          <w:szCs w:val="32"/>
          <w:lang w:val="zh-CN"/>
        </w:rPr>
        <w:t>1.学生申请。符合参评条件的学生</w:t>
      </w:r>
      <w:r>
        <w:rPr>
          <w:rFonts w:hint="eastAsia" w:ascii="仿宋_GB2312" w:hAnsi="仿宋" w:eastAsia="仿宋_GB2312"/>
          <w:spacing w:val="-6"/>
          <w:sz w:val="32"/>
          <w:szCs w:val="32"/>
        </w:rPr>
        <w:t>于201</w:t>
      </w:r>
      <w:r>
        <w:rPr>
          <w:rFonts w:hint="eastAsia" w:ascii="仿宋_GB2312" w:hAnsi="仿宋" w:eastAsia="仿宋_GB2312"/>
          <w:spacing w:val="-6"/>
          <w:sz w:val="32"/>
          <w:szCs w:val="32"/>
          <w:lang w:val="en-US" w:eastAsia="zh-CN"/>
        </w:rPr>
        <w:t>6</w:t>
      </w:r>
      <w:r>
        <w:rPr>
          <w:rFonts w:hint="eastAsia" w:ascii="仿宋_GB2312" w:hAnsi="仿宋" w:eastAsia="仿宋_GB2312"/>
          <w:spacing w:val="-6"/>
          <w:sz w:val="32"/>
          <w:szCs w:val="32"/>
        </w:rPr>
        <w:t>年10月</w:t>
      </w:r>
      <w:r>
        <w:rPr>
          <w:rFonts w:hint="eastAsia" w:ascii="仿宋_GB2312" w:hAnsi="仿宋" w:eastAsia="仿宋_GB2312"/>
          <w:spacing w:val="-6"/>
          <w:sz w:val="32"/>
          <w:szCs w:val="32"/>
          <w:lang w:val="en-US" w:eastAsia="zh-CN"/>
        </w:rPr>
        <w:t>8</w:t>
      </w:r>
      <w:r>
        <w:rPr>
          <w:rFonts w:hint="eastAsia" w:ascii="仿宋_GB2312" w:hAnsi="仿宋" w:eastAsia="仿宋_GB2312"/>
          <w:spacing w:val="-6"/>
          <w:sz w:val="32"/>
          <w:szCs w:val="32"/>
        </w:rPr>
        <w:t>日前</w:t>
      </w:r>
      <w:r>
        <w:rPr>
          <w:rFonts w:hint="eastAsia" w:ascii="仿宋_GB2312" w:eastAsia="仿宋_GB2312" w:cs="仿宋_GB2312"/>
          <w:color w:val="000000"/>
          <w:spacing w:val="-6"/>
          <w:kern w:val="0"/>
          <w:sz w:val="32"/>
          <w:szCs w:val="32"/>
          <w:lang w:val="zh-CN"/>
        </w:rPr>
        <w:t>向系提出申请，</w:t>
      </w:r>
      <w:r>
        <w:rPr>
          <w:rFonts w:hint="eastAsia" w:ascii="仿宋_GB2312" w:hAnsi="宋体" w:eastAsia="仿宋_GB2312" w:cs="宋体"/>
          <w:spacing w:val="-6"/>
          <w:kern w:val="0"/>
          <w:sz w:val="32"/>
          <w:szCs w:val="32"/>
        </w:rPr>
        <w:t>填写</w:t>
      </w:r>
      <w:r>
        <w:rPr>
          <w:rFonts w:hint="eastAsia" w:ascii="仿宋_GB2312" w:eastAsia="仿宋_GB2312" w:cs="仿宋_GB2312"/>
          <w:color w:val="000000"/>
          <w:spacing w:val="-6"/>
          <w:kern w:val="0"/>
          <w:sz w:val="32"/>
          <w:szCs w:val="32"/>
          <w:lang w:val="zh-CN"/>
        </w:rPr>
        <w:t>并递交《国家奖学金申请审批表》（</w:t>
      </w:r>
      <w:r>
        <w:rPr>
          <w:rFonts w:hint="eastAsia" w:ascii="仿宋_GB2312" w:eastAsia="仿宋_GB2312"/>
          <w:spacing w:val="-6"/>
          <w:sz w:val="32"/>
          <w:szCs w:val="32"/>
        </w:rPr>
        <w:t>一式二份</w:t>
      </w:r>
      <w:r>
        <w:rPr>
          <w:rFonts w:hint="eastAsia" w:ascii="仿宋_GB2312" w:eastAsia="仿宋_GB2312"/>
          <w:spacing w:val="-6"/>
          <w:sz w:val="32"/>
          <w:szCs w:val="32"/>
          <w:lang w:eastAsia="zh-CN"/>
        </w:rPr>
        <w:t>、双面打印</w:t>
      </w:r>
      <w:bookmarkStart w:id="0" w:name="_GoBack"/>
      <w:bookmarkEnd w:id="0"/>
      <w:r>
        <w:rPr>
          <w:rFonts w:hint="eastAsia" w:ascii="仿宋_GB2312" w:eastAsia="仿宋_GB2312" w:cs="仿宋_GB2312"/>
          <w:color w:val="000000"/>
          <w:spacing w:val="-6"/>
          <w:kern w:val="0"/>
          <w:sz w:val="32"/>
          <w:szCs w:val="32"/>
          <w:lang w:val="zh-CN"/>
        </w:rPr>
        <w:t>）、</w:t>
      </w:r>
      <w:r>
        <w:rPr>
          <w:rFonts w:hint="eastAsia" w:ascii="仿宋_GB2312" w:eastAsia="仿宋_GB2312"/>
          <w:spacing w:val="-6"/>
          <w:sz w:val="32"/>
          <w:szCs w:val="32"/>
        </w:rPr>
        <w:t>荣誉证书复印件、发表学术论文（封面、目录、正文）复印件、由教务部门出具的参评学年学生成绩单及其他相关证明材料。</w:t>
      </w:r>
    </w:p>
    <w:p>
      <w:pPr>
        <w:adjustRightInd w:val="0"/>
        <w:snapToGrid w:val="0"/>
        <w:spacing w:line="540" w:lineRule="exact"/>
        <w:ind w:firstLine="616" w:firstLineChars="200"/>
        <w:rPr>
          <w:rFonts w:hint="eastAsia" w:ascii="仿宋_GB2312" w:eastAsia="仿宋_GB2312"/>
          <w:spacing w:val="-6"/>
          <w:sz w:val="32"/>
          <w:szCs w:val="32"/>
          <w:lang w:val="zh-CN" w:eastAsia="zh-CN"/>
        </w:rPr>
      </w:pPr>
      <w:r>
        <w:rPr>
          <w:rFonts w:hint="eastAsia" w:ascii="仿宋_GB2312" w:eastAsia="仿宋_GB2312"/>
          <w:spacing w:val="-6"/>
          <w:sz w:val="32"/>
          <w:szCs w:val="32"/>
          <w:lang w:eastAsia="zh-CN"/>
        </w:rPr>
        <w:t>并登陆省学生资助管理中心信息平台填写申请。</w:t>
      </w:r>
    </w:p>
    <w:p>
      <w:pPr>
        <w:autoSpaceDE w:val="0"/>
        <w:autoSpaceDN w:val="0"/>
        <w:adjustRightInd w:val="0"/>
        <w:snapToGrid w:val="0"/>
        <w:spacing w:line="540" w:lineRule="exact"/>
        <w:ind w:firstLine="616" w:firstLineChars="200"/>
        <w:rPr>
          <w:rFonts w:hint="eastAsia" w:ascii="仿宋_GB2312" w:eastAsia="仿宋_GB2312" w:cs="仿宋_GB2312"/>
          <w:color w:val="000000"/>
          <w:spacing w:val="-6"/>
          <w:kern w:val="0"/>
          <w:sz w:val="32"/>
          <w:szCs w:val="32"/>
          <w:lang w:val="zh-CN"/>
        </w:rPr>
      </w:pPr>
      <w:r>
        <w:rPr>
          <w:rFonts w:hint="eastAsia" w:ascii="仿宋_GB2312" w:eastAsia="仿宋_GB2312" w:cs="仿宋_GB2312"/>
          <w:color w:val="000000"/>
          <w:spacing w:val="-6"/>
          <w:kern w:val="0"/>
          <w:sz w:val="32"/>
          <w:szCs w:val="32"/>
          <w:lang w:val="zh-CN"/>
        </w:rPr>
        <w:t>2.各系审核。结合学校下达的名额指标进行审核，提出本系国家奖学金拟推荐名单，并上报学生事务部。</w:t>
      </w:r>
    </w:p>
    <w:p>
      <w:pPr>
        <w:autoSpaceDE w:val="0"/>
        <w:autoSpaceDN w:val="0"/>
        <w:adjustRightInd w:val="0"/>
        <w:snapToGrid w:val="0"/>
        <w:spacing w:line="520" w:lineRule="exact"/>
        <w:ind w:firstLine="616" w:firstLineChars="200"/>
        <w:rPr>
          <w:rFonts w:hint="eastAsia" w:ascii="仿宋_GB2312" w:eastAsia="仿宋_GB2312" w:cs="仿宋_GB2312"/>
          <w:color w:val="000000"/>
          <w:spacing w:val="-6"/>
          <w:kern w:val="0"/>
          <w:sz w:val="32"/>
          <w:szCs w:val="32"/>
          <w:lang w:val="zh-CN"/>
        </w:rPr>
      </w:pPr>
      <w:r>
        <w:rPr>
          <w:rFonts w:hint="eastAsia" w:ascii="仿宋_GB2312" w:eastAsia="仿宋_GB2312" w:cs="仿宋_GB2312"/>
          <w:color w:val="000000"/>
          <w:spacing w:val="-6"/>
          <w:kern w:val="0"/>
          <w:sz w:val="32"/>
          <w:szCs w:val="32"/>
          <w:lang w:val="zh-CN"/>
        </w:rPr>
        <w:t>3.学院评审委员会评审、公示。</w:t>
      </w:r>
    </w:p>
    <w:p>
      <w:pPr>
        <w:adjustRightInd w:val="0"/>
        <w:snapToGrid w:val="0"/>
        <w:spacing w:line="520" w:lineRule="exact"/>
        <w:ind w:firstLine="616" w:firstLineChars="200"/>
        <w:rPr>
          <w:rFonts w:hint="eastAsia" w:ascii="仿宋_GB2312" w:eastAsia="仿宋_GB2312" w:cs="仿宋_GB2312"/>
          <w:color w:val="000000"/>
          <w:spacing w:val="-6"/>
          <w:kern w:val="0"/>
          <w:sz w:val="32"/>
          <w:szCs w:val="32"/>
          <w:lang w:val="zh-CN"/>
        </w:rPr>
      </w:pPr>
      <w:r>
        <w:rPr>
          <w:rFonts w:hint="eastAsia" w:ascii="仿宋_GB2312" w:eastAsia="仿宋_GB2312" w:cs="仿宋_GB2312"/>
          <w:color w:val="000000"/>
          <w:spacing w:val="-6"/>
          <w:kern w:val="0"/>
          <w:sz w:val="32"/>
          <w:szCs w:val="32"/>
          <w:lang w:val="zh-CN"/>
        </w:rPr>
        <w:t>4.报送教育厅审批。</w:t>
      </w:r>
    </w:p>
    <w:p>
      <w:pPr>
        <w:adjustRightInd w:val="0"/>
        <w:snapToGrid w:val="0"/>
        <w:spacing w:line="520" w:lineRule="exact"/>
        <w:ind w:firstLine="616" w:firstLineChars="200"/>
        <w:rPr>
          <w:rFonts w:hint="eastAsia" w:ascii="黑体" w:hAnsi="Batang" w:eastAsia="黑体" w:cs="仿宋_GB2312"/>
          <w:color w:val="000000"/>
          <w:spacing w:val="-6"/>
          <w:kern w:val="0"/>
          <w:sz w:val="32"/>
          <w:szCs w:val="32"/>
        </w:rPr>
      </w:pPr>
      <w:r>
        <w:rPr>
          <w:rFonts w:hint="eastAsia" w:ascii="黑体" w:hAnsi="Batang" w:eastAsia="黑体" w:cs="仿宋_GB2312"/>
          <w:color w:val="000000"/>
          <w:spacing w:val="-6"/>
          <w:kern w:val="0"/>
          <w:sz w:val="32"/>
          <w:szCs w:val="32"/>
        </w:rPr>
        <w:t>五、评审要求</w:t>
      </w:r>
    </w:p>
    <w:p>
      <w:pPr>
        <w:adjustRightInd w:val="0"/>
        <w:snapToGrid w:val="0"/>
        <w:spacing w:line="520" w:lineRule="exact"/>
        <w:ind w:firstLine="616" w:firstLineChars="200"/>
        <w:rPr>
          <w:rFonts w:hint="eastAsia" w:ascii="仿宋_GB2312" w:eastAsia="仿宋_GB2312"/>
          <w:spacing w:val="-6"/>
          <w:sz w:val="32"/>
          <w:szCs w:val="32"/>
        </w:rPr>
      </w:pPr>
      <w:r>
        <w:rPr>
          <w:rFonts w:hint="eastAsia" w:ascii="仿宋_GB2312" w:eastAsia="仿宋_GB2312" w:cs="仿宋_GB2312"/>
          <w:color w:val="000000"/>
          <w:spacing w:val="-6"/>
          <w:kern w:val="0"/>
          <w:sz w:val="32"/>
          <w:szCs w:val="32"/>
        </w:rPr>
        <w:t>1.</w:t>
      </w:r>
      <w:r>
        <w:rPr>
          <w:rFonts w:hint="eastAsia" w:ascii="仿宋_GB2312" w:eastAsia="仿宋_GB2312"/>
          <w:spacing w:val="-6"/>
          <w:sz w:val="32"/>
          <w:szCs w:val="32"/>
        </w:rPr>
        <w:t>国家奖学金是国家面向普通高校设立的荣誉最高的国家级奖项，各学院必须高度重视，努力做好国家奖学金评审申报工作，确保国家奖学金获奖学生真正体现广大优秀学生的优良素质和精神风貌。</w:t>
      </w:r>
    </w:p>
    <w:p>
      <w:pPr>
        <w:adjustRightInd w:val="0"/>
        <w:snapToGrid w:val="0"/>
        <w:spacing w:line="520" w:lineRule="exact"/>
        <w:ind w:firstLine="616" w:firstLineChars="200"/>
        <w:rPr>
          <w:rFonts w:hint="eastAsia" w:ascii="仿宋_GB2312" w:eastAsia="仿宋_GB2312"/>
          <w:spacing w:val="-6"/>
          <w:sz w:val="32"/>
          <w:szCs w:val="32"/>
        </w:rPr>
      </w:pPr>
      <w:r>
        <w:rPr>
          <w:rFonts w:hint="eastAsia" w:ascii="仿宋_GB2312" w:eastAsia="仿宋_GB2312" w:cs="仿宋_GB2312"/>
          <w:color w:val="000000"/>
          <w:spacing w:val="-6"/>
          <w:kern w:val="0"/>
          <w:sz w:val="32"/>
          <w:szCs w:val="32"/>
        </w:rPr>
        <w:t>2.评审中要</w:t>
      </w:r>
      <w:r>
        <w:rPr>
          <w:rFonts w:hint="eastAsia" w:ascii="仿宋_GB2312" w:eastAsia="仿宋_GB2312"/>
          <w:spacing w:val="-6"/>
          <w:sz w:val="32"/>
          <w:szCs w:val="32"/>
        </w:rPr>
        <w:t>坚持公开、公平、公正的原则，坚持公示制度。参评学生获奖情况要以201</w:t>
      </w:r>
      <w:r>
        <w:rPr>
          <w:rFonts w:hint="eastAsia" w:ascii="仿宋_GB2312" w:eastAsia="仿宋_GB2312"/>
          <w:spacing w:val="-6"/>
          <w:sz w:val="32"/>
          <w:szCs w:val="32"/>
          <w:lang w:val="en-US" w:eastAsia="zh-CN"/>
        </w:rPr>
        <w:t>5-2016</w:t>
      </w:r>
      <w:r>
        <w:rPr>
          <w:rFonts w:hint="eastAsia" w:ascii="仿宋_GB2312" w:eastAsia="仿宋_GB2312"/>
          <w:spacing w:val="-6"/>
          <w:sz w:val="32"/>
          <w:szCs w:val="32"/>
        </w:rPr>
        <w:t>学年中所获得的奖项为准，其他年度所获奖项仅作参考，严禁弄虚作假，一经发现，将追究有关人员的责任。</w:t>
      </w:r>
    </w:p>
    <w:p>
      <w:pPr>
        <w:adjustRightInd w:val="0"/>
        <w:snapToGrid w:val="0"/>
        <w:spacing w:line="52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3.统一使用2010版的国家奖学金申请审批表（见附件，其他版本均不能使用），不得更改表格的内容、格式，或使用自制表格。统一使用A4纸、正反双面打印，不得随意增加页数，每人一份一页，上报一律使用原件，不得使用复印件。推荐理由、院（系）意见栏及签名之处，必须由相关负责人亲手签写，其他内容可以使用电脑录入，不得涂改或出现空白项（如该项无内容，请使用斜杠标明）。盖章必须为行政公章，不得使用党委章。上报材料不予退还，各学院根据需要自行准备存档材料。</w:t>
      </w:r>
    </w:p>
    <w:p>
      <w:pPr>
        <w:adjustRightInd w:val="0"/>
        <w:snapToGrid w:val="0"/>
        <w:spacing w:line="52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4.材料报送：</w:t>
      </w:r>
      <w:r>
        <w:rPr>
          <w:rFonts w:hint="eastAsia" w:ascii="仿宋_GB2312" w:eastAsia="仿宋_GB2312"/>
          <w:spacing w:val="-6"/>
          <w:sz w:val="32"/>
          <w:szCs w:val="32"/>
          <w:lang w:eastAsia="zh-CN"/>
        </w:rPr>
        <w:t>申请材料</w:t>
      </w:r>
      <w:r>
        <w:rPr>
          <w:rFonts w:hint="eastAsia" w:ascii="仿宋_GB2312" w:eastAsia="仿宋_GB2312"/>
          <w:spacing w:val="-6"/>
          <w:sz w:val="32"/>
          <w:szCs w:val="32"/>
        </w:rPr>
        <w:t>于10月</w:t>
      </w:r>
      <w:r>
        <w:rPr>
          <w:rFonts w:hint="eastAsia" w:ascii="仿宋_GB2312" w:eastAsia="仿宋_GB2312"/>
          <w:spacing w:val="-6"/>
          <w:sz w:val="32"/>
          <w:szCs w:val="32"/>
          <w:lang w:val="en-US" w:eastAsia="zh-CN"/>
        </w:rPr>
        <w:t>16</w:t>
      </w:r>
      <w:r>
        <w:rPr>
          <w:rFonts w:hint="eastAsia" w:ascii="仿宋_GB2312" w:eastAsia="仿宋_GB2312"/>
          <w:spacing w:val="-6"/>
          <w:sz w:val="32"/>
          <w:szCs w:val="32"/>
        </w:rPr>
        <w:t>日上午前报送</w:t>
      </w:r>
      <w:r>
        <w:rPr>
          <w:rFonts w:hint="eastAsia" w:ascii="仿宋_GB2312" w:eastAsia="仿宋_GB2312"/>
          <w:spacing w:val="-6"/>
          <w:sz w:val="32"/>
          <w:szCs w:val="32"/>
          <w:lang w:eastAsia="zh-CN"/>
        </w:rPr>
        <w:t>学生事务部。</w:t>
      </w:r>
    </w:p>
    <w:p>
      <w:pPr>
        <w:adjustRightInd w:val="0"/>
        <w:snapToGrid w:val="0"/>
        <w:spacing w:line="520" w:lineRule="exact"/>
        <w:ind w:firstLine="616" w:firstLineChars="200"/>
        <w:rPr>
          <w:rFonts w:hint="eastAsia" w:ascii="仿宋_GB2312" w:eastAsia="仿宋_GB2312"/>
          <w:spacing w:val="-6"/>
          <w:sz w:val="32"/>
          <w:szCs w:val="32"/>
        </w:rPr>
      </w:pPr>
      <w:r>
        <w:rPr>
          <w:rFonts w:hint="eastAsia" w:ascii="仿宋_GB2312" w:eastAsia="仿宋_GB2312"/>
          <w:spacing w:val="-6"/>
          <w:sz w:val="32"/>
          <w:szCs w:val="32"/>
        </w:rPr>
        <w:t>5.国家奖学金可与国家助学金同学年申请并获得，但已获得国家奖学金者不能同时获得国家励志奖学金。</w:t>
      </w:r>
    </w:p>
    <w:p>
      <w:pPr>
        <w:adjustRightInd w:val="0"/>
        <w:snapToGrid w:val="0"/>
        <w:spacing w:line="540" w:lineRule="exact"/>
        <w:ind w:firstLine="616" w:firstLineChars="200"/>
        <w:jc w:val="left"/>
        <w:rPr>
          <w:rFonts w:hint="eastAsia" w:ascii="仿宋_GB2312" w:eastAsia="仿宋_GB2312"/>
          <w:spacing w:val="-6"/>
          <w:sz w:val="32"/>
          <w:szCs w:val="32"/>
        </w:rPr>
      </w:pPr>
      <w:r>
        <w:rPr>
          <w:rFonts w:hint="eastAsia" w:ascii="仿宋_GB2312" w:eastAsia="仿宋_GB2312"/>
          <w:spacing w:val="-6"/>
          <w:sz w:val="32"/>
          <w:szCs w:val="32"/>
        </w:rPr>
        <w:t>附件：</w:t>
      </w:r>
      <w:r>
        <w:rPr>
          <w:rFonts w:hint="eastAsia" w:ascii="仿宋_GB2312" w:eastAsia="仿宋_GB2312"/>
          <w:spacing w:val="-6"/>
          <w:sz w:val="32"/>
          <w:szCs w:val="32"/>
          <w:lang w:val="en-US" w:eastAsia="zh-CN"/>
        </w:rPr>
        <w:t>1</w:t>
      </w:r>
      <w:r>
        <w:rPr>
          <w:rFonts w:hint="eastAsia" w:ascii="仿宋_GB2312" w:eastAsia="仿宋_GB2312"/>
          <w:spacing w:val="-6"/>
          <w:sz w:val="32"/>
          <w:szCs w:val="32"/>
        </w:rPr>
        <w:t>.《201</w:t>
      </w:r>
      <w:r>
        <w:rPr>
          <w:rFonts w:hint="eastAsia" w:ascii="仿宋_GB2312" w:eastAsia="仿宋_GB2312"/>
          <w:spacing w:val="-6"/>
          <w:sz w:val="32"/>
          <w:szCs w:val="32"/>
          <w:lang w:val="en-US" w:eastAsia="zh-CN"/>
        </w:rPr>
        <w:t>5-2016</w:t>
      </w:r>
      <w:r>
        <w:rPr>
          <w:rFonts w:hint="eastAsia" w:ascii="仿宋_GB2312" w:eastAsia="仿宋_GB2312"/>
          <w:spacing w:val="-6"/>
          <w:sz w:val="32"/>
          <w:szCs w:val="32"/>
        </w:rPr>
        <w:t>学年国家奖学金申请审批表》</w:t>
      </w:r>
    </w:p>
    <w:p>
      <w:pPr>
        <w:adjustRightInd w:val="0"/>
        <w:snapToGrid w:val="0"/>
        <w:spacing w:line="540" w:lineRule="exact"/>
        <w:jc w:val="left"/>
        <w:rPr>
          <w:rFonts w:hint="eastAsia" w:ascii="仿宋_GB2312" w:eastAsia="仿宋_GB2312"/>
          <w:spacing w:val="-6"/>
          <w:sz w:val="32"/>
          <w:szCs w:val="32"/>
        </w:rPr>
      </w:pPr>
      <w:r>
        <w:rPr>
          <w:rFonts w:hint="eastAsia" w:ascii="仿宋_GB2312" w:eastAsia="仿宋_GB2312"/>
          <w:spacing w:val="-6"/>
          <w:sz w:val="32"/>
          <w:szCs w:val="32"/>
          <w:lang w:val="en-US" w:eastAsia="zh-CN"/>
        </w:rPr>
        <w:t>2</w:t>
      </w:r>
      <w:r>
        <w:rPr>
          <w:rFonts w:hint="eastAsia" w:ascii="仿宋_GB2312" w:eastAsia="仿宋_GB2312"/>
          <w:spacing w:val="-6"/>
          <w:sz w:val="32"/>
          <w:szCs w:val="32"/>
        </w:rPr>
        <w:t>.《国家奖学金申请审批表填写说明》</w:t>
      </w:r>
    </w:p>
    <w:p>
      <w:pPr>
        <w:adjustRightInd w:val="0"/>
        <w:snapToGrid w:val="0"/>
        <w:spacing w:line="540" w:lineRule="exact"/>
        <w:rPr>
          <w:rFonts w:hint="eastAsia" w:ascii="仿宋_GB2312" w:eastAsia="仿宋_GB2312"/>
          <w:spacing w:val="-6"/>
          <w:sz w:val="32"/>
          <w:szCs w:val="32"/>
        </w:rPr>
      </w:pPr>
      <w:r>
        <w:rPr>
          <w:rFonts w:hint="eastAsia" w:ascii="仿宋_GB2312" w:eastAsia="仿宋_GB2312"/>
          <w:spacing w:val="-6"/>
          <w:sz w:val="32"/>
          <w:szCs w:val="32"/>
          <w:lang w:val="en-US" w:eastAsia="zh-CN"/>
        </w:rPr>
        <w:t>3</w:t>
      </w:r>
      <w:r>
        <w:rPr>
          <w:rFonts w:hint="eastAsia" w:ascii="仿宋_GB2312" w:eastAsia="仿宋_GB2312"/>
          <w:spacing w:val="-6"/>
          <w:sz w:val="32"/>
          <w:szCs w:val="32"/>
        </w:rPr>
        <w:t>.《(XX系)拟推荐国家奖学金获奖学生名单汇总表》</w:t>
      </w:r>
    </w:p>
    <w:p>
      <w:pPr>
        <w:adjustRightInd w:val="0"/>
        <w:snapToGrid w:val="0"/>
        <w:spacing w:line="540" w:lineRule="exact"/>
        <w:ind w:firstLine="616" w:firstLineChars="200"/>
        <w:rPr>
          <w:rFonts w:hint="eastAsia" w:ascii="仿宋_GB2312" w:eastAsia="仿宋_GB2312"/>
          <w:spacing w:val="-6"/>
          <w:sz w:val="32"/>
          <w:szCs w:val="32"/>
        </w:rPr>
      </w:pPr>
    </w:p>
    <w:p>
      <w:pPr>
        <w:adjustRightInd w:val="0"/>
        <w:snapToGrid w:val="0"/>
        <w:spacing w:line="540" w:lineRule="exact"/>
        <w:ind w:firstLine="616" w:firstLineChars="200"/>
        <w:rPr>
          <w:rFonts w:hint="eastAsia" w:ascii="仿宋_GB2312" w:eastAsia="仿宋_GB2312"/>
          <w:spacing w:val="-6"/>
          <w:sz w:val="32"/>
          <w:szCs w:val="32"/>
        </w:rPr>
      </w:pPr>
    </w:p>
    <w:p>
      <w:pPr>
        <w:adjustRightInd w:val="0"/>
        <w:snapToGrid w:val="0"/>
        <w:jc w:val="right"/>
        <w:rPr>
          <w:rFonts w:hint="eastAsia" w:ascii="仿宋_GB2312" w:eastAsia="仿宋_GB2312"/>
          <w:spacing w:val="-6"/>
          <w:sz w:val="32"/>
          <w:szCs w:val="32"/>
        </w:rPr>
      </w:pPr>
      <w:r>
        <w:rPr>
          <w:rFonts w:hint="eastAsia" w:ascii="仿宋_GB2312" w:eastAsia="仿宋_GB2312"/>
          <w:spacing w:val="-6"/>
          <w:sz w:val="32"/>
          <w:szCs w:val="32"/>
          <w:lang w:eastAsia="zh-CN"/>
        </w:rPr>
        <w:t>福州大学至诚学院学生事务部</w:t>
      </w:r>
    </w:p>
    <w:p>
      <w:pPr>
        <w:adjustRightInd w:val="0"/>
        <w:snapToGrid w:val="0"/>
        <w:ind w:firstLine="616" w:firstLineChars="200"/>
        <w:rPr>
          <w:rFonts w:hint="eastAsia" w:ascii="仿宋_GB2312" w:eastAsia="仿宋_GB2312"/>
          <w:spacing w:val="-6"/>
          <w:sz w:val="32"/>
          <w:szCs w:val="32"/>
        </w:rPr>
      </w:pPr>
    </w:p>
    <w:p>
      <w:pPr>
        <w:adjustRightInd w:val="0"/>
        <w:snapToGrid w:val="0"/>
        <w:ind w:firstLine="4928" w:firstLineChars="1600"/>
        <w:jc w:val="right"/>
        <w:rPr>
          <w:rFonts w:hint="eastAsia" w:ascii="仿宋_GB2312" w:eastAsia="仿宋_GB2312"/>
          <w:spacing w:val="-6"/>
          <w:sz w:val="32"/>
          <w:szCs w:val="32"/>
        </w:rPr>
      </w:pPr>
      <w:r>
        <w:rPr>
          <w:rFonts w:hint="eastAsia" w:ascii="仿宋_GB2312" w:eastAsia="仿宋_GB2312"/>
          <w:spacing w:val="-6"/>
          <w:sz w:val="32"/>
          <w:szCs w:val="32"/>
        </w:rPr>
        <w:t>201</w:t>
      </w:r>
      <w:r>
        <w:rPr>
          <w:rFonts w:hint="eastAsia" w:ascii="仿宋_GB2312" w:eastAsia="仿宋_GB2312"/>
          <w:spacing w:val="-6"/>
          <w:sz w:val="32"/>
          <w:szCs w:val="32"/>
          <w:lang w:val="en-US" w:eastAsia="zh-CN"/>
        </w:rPr>
        <w:t>6</w:t>
      </w:r>
      <w:r>
        <w:rPr>
          <w:rFonts w:hint="eastAsia" w:ascii="仿宋_GB2312" w:eastAsia="仿宋_GB2312"/>
          <w:spacing w:val="-6"/>
          <w:sz w:val="32"/>
          <w:szCs w:val="32"/>
        </w:rPr>
        <w:t>年</w:t>
      </w:r>
      <w:r>
        <w:rPr>
          <w:rFonts w:hint="eastAsia" w:ascii="仿宋_GB2312" w:eastAsia="仿宋_GB2312"/>
          <w:spacing w:val="-6"/>
          <w:sz w:val="32"/>
          <w:szCs w:val="32"/>
          <w:lang w:val="en-US" w:eastAsia="zh-CN"/>
        </w:rPr>
        <w:t>9</w:t>
      </w:r>
      <w:r>
        <w:rPr>
          <w:rFonts w:hint="eastAsia" w:ascii="仿宋_GB2312" w:eastAsia="仿宋_GB2312"/>
          <w:spacing w:val="-6"/>
          <w:sz w:val="32"/>
          <w:szCs w:val="32"/>
        </w:rPr>
        <w:t>月</w:t>
      </w:r>
      <w:r>
        <w:rPr>
          <w:rFonts w:hint="eastAsia" w:ascii="仿宋_GB2312" w:eastAsia="仿宋_GB2312"/>
          <w:spacing w:val="-6"/>
          <w:sz w:val="32"/>
          <w:szCs w:val="32"/>
          <w:lang w:val="en-US" w:eastAsia="zh-CN"/>
        </w:rPr>
        <w:t>24</w:t>
      </w:r>
      <w:r>
        <w:rPr>
          <w:rFonts w:hint="eastAsia" w:ascii="仿宋_GB2312" w:eastAsia="仿宋_GB2312"/>
          <w:spacing w:val="-6"/>
          <w:sz w:val="32"/>
          <w:szCs w:val="32"/>
        </w:rPr>
        <w:t>日</w:t>
      </w:r>
    </w:p>
    <w:p/>
    <w:sectPr>
      <w:pgSz w:w="11906" w:h="16838"/>
      <w:pgMar w:top="1361" w:right="1701" w:bottom="1247" w:left="1701"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宋体 ! important">
    <w:altName w:val="宋体"/>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Dotum">
    <w:panose1 w:val="020B0600000101010101"/>
    <w:charset w:val="81"/>
    <w:family w:val="swiss"/>
    <w:pitch w:val="default"/>
    <w:sig w:usb0="B00002AF" w:usb1="69D77CFB" w:usb2="00000030" w:usb3="00000000" w:csb0="4008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DA0F40"/>
    <w:rsid w:val="0FA06D2C"/>
    <w:rsid w:val="1BA562F6"/>
    <w:rsid w:val="374F1D01"/>
    <w:rsid w:val="3A806805"/>
    <w:rsid w:val="3CB120C8"/>
    <w:rsid w:val="4490771F"/>
    <w:rsid w:val="45900F37"/>
    <w:rsid w:val="50340D88"/>
    <w:rsid w:val="717406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liu</cp:lastModifiedBy>
  <dcterms:modified xsi:type="dcterms:W3CDTF">2016-09-24T09:05:53Z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